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32C8C">
      <w:pPr>
        <w:spacing w:line="580" w:lineRule="exact"/>
        <w:jc w:val="both"/>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附件1：</w:t>
      </w:r>
    </w:p>
    <w:p w14:paraId="4FDC6F57">
      <w:pPr>
        <w:ind w:firstLine="56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浙江省教育宣传中心（浙江教育报刊总社）</w:t>
      </w:r>
    </w:p>
    <w:p w14:paraId="74E138D9">
      <w:pPr>
        <w:ind w:firstLine="56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货物、服务、工程等项目招标代理服务报价单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2108"/>
        <w:gridCol w:w="2108"/>
        <w:gridCol w:w="2111"/>
      </w:tblGrid>
      <w:tr w14:paraId="7A7C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dxa"/>
            <w:vAlign w:val="center"/>
          </w:tcPr>
          <w:p w14:paraId="0925FE3D">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公司名称</w:t>
            </w:r>
          </w:p>
          <w:p w14:paraId="7395688E">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（公章）</w:t>
            </w:r>
          </w:p>
        </w:tc>
        <w:tc>
          <w:tcPr>
            <w:tcW w:w="6327" w:type="dxa"/>
            <w:gridSpan w:val="3"/>
          </w:tcPr>
          <w:p w14:paraId="378C33ED">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br w:type="textWrapping"/>
            </w:r>
            <w:r>
              <w:rPr>
                <w:rFonts w:hint="eastAsia" w:ascii="仿宋_GB2312" w:hAnsi="仿宋_GB2312" w:eastAsia="仿宋_GB2312" w:cs="仿宋_GB2312"/>
                <w:color w:val="000000" w:themeColor="text1"/>
                <w:sz w:val="24"/>
                <w14:textFill>
                  <w14:solidFill>
                    <w14:schemeClr w14:val="tx1"/>
                  </w14:solidFill>
                </w14:textFill>
              </w:rPr>
              <w:t xml:space="preserve"> </w:t>
            </w:r>
          </w:p>
        </w:tc>
      </w:tr>
      <w:tr w14:paraId="0F49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dxa"/>
            <w:vAlign w:val="center"/>
          </w:tcPr>
          <w:p w14:paraId="0D95D9F1">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地    址</w:t>
            </w:r>
          </w:p>
        </w:tc>
        <w:tc>
          <w:tcPr>
            <w:tcW w:w="6327" w:type="dxa"/>
            <w:gridSpan w:val="3"/>
          </w:tcPr>
          <w:p w14:paraId="5B0C11A7">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w:t>
            </w:r>
          </w:p>
        </w:tc>
      </w:tr>
      <w:tr w14:paraId="4652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dxa"/>
            <w:vAlign w:val="center"/>
          </w:tcPr>
          <w:p w14:paraId="7E7ED8CC">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联 系 人</w:t>
            </w:r>
          </w:p>
        </w:tc>
        <w:tc>
          <w:tcPr>
            <w:tcW w:w="2108" w:type="dxa"/>
          </w:tcPr>
          <w:p w14:paraId="0FF940BC">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w:t>
            </w:r>
          </w:p>
        </w:tc>
        <w:tc>
          <w:tcPr>
            <w:tcW w:w="2108" w:type="dxa"/>
          </w:tcPr>
          <w:p w14:paraId="53A294AC">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联系电话</w:t>
            </w:r>
          </w:p>
        </w:tc>
        <w:tc>
          <w:tcPr>
            <w:tcW w:w="2111" w:type="dxa"/>
          </w:tcPr>
          <w:p w14:paraId="02FC2E02">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w:t>
            </w:r>
          </w:p>
        </w:tc>
      </w:tr>
      <w:tr w14:paraId="4337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3" w:hRule="atLeast"/>
        </w:trPr>
        <w:tc>
          <w:tcPr>
            <w:tcW w:w="2108" w:type="dxa"/>
            <w:vAlign w:val="center"/>
          </w:tcPr>
          <w:p w14:paraId="5BA1D7B4">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招标代理服务费用报价</w:t>
            </w:r>
          </w:p>
        </w:tc>
        <w:tc>
          <w:tcPr>
            <w:tcW w:w="6327" w:type="dxa"/>
            <w:gridSpan w:val="3"/>
          </w:tcPr>
          <w:p w14:paraId="22F79F3F">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1、招标代理服务收费按照原国家计委《招标代理服务收费管理暂行办法》（计价格〔2002〕1980号）规定的招标代理服务收费标准的</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%计取，其中单个项目代理服务收费最低按</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元计取。</w:t>
            </w:r>
          </w:p>
          <w:p w14:paraId="7C31503A">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2、预算金额较低或无预算金额等招标项目代理服务费实际收费金额以双方协商确定金额为准。</w:t>
            </w:r>
          </w:p>
          <w:p w14:paraId="15026A78">
            <w:pPr>
              <w:pStyle w:val="2"/>
              <w:ind w:firstLine="480" w:firstLineChars="200"/>
              <w:rPr>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3、工程量清单及招标控制价的编制费按照浙建价协〔2021〕13号文件规定的相应项目收费标准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%计取。造价咨询费单个保底收费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元。</w:t>
            </w:r>
          </w:p>
          <w:p w14:paraId="520A3AF6">
            <w:pPr>
              <w:ind w:firstLine="480" w:firstLineChars="200"/>
              <w:rPr>
                <w:color w:val="000000" w:themeColor="text1"/>
                <w14:textFill>
                  <w14:solidFill>
                    <w14:schemeClr w14:val="tx1"/>
                  </w14:solidFill>
                </w14:textFill>
              </w:rPr>
            </w:pPr>
            <w:r>
              <w:rPr>
                <w:rFonts w:hint="eastAsia" w:ascii="仿宋" w:hAnsi="仿宋" w:eastAsia="仿宋" w:cs="仿宋"/>
                <w:color w:val="auto"/>
                <w:sz w:val="24"/>
              </w:rPr>
              <w:t>说明：招标代理服务费均包含专家费、场地费、交通费、餐费、税费等，单个项目直至招标完成，不重复收取招标代理服务费。工程量清单及招标控制价的编制费单独收取。</w:t>
            </w:r>
          </w:p>
        </w:tc>
      </w:tr>
      <w:tr w14:paraId="6C76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dxa"/>
            <w:vAlign w:val="center"/>
          </w:tcPr>
          <w:p w14:paraId="460A33FF">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其他</w:t>
            </w:r>
          </w:p>
        </w:tc>
        <w:tc>
          <w:tcPr>
            <w:tcW w:w="6327" w:type="dxa"/>
            <w:gridSpan w:val="3"/>
          </w:tcPr>
          <w:p w14:paraId="7ABE960C">
            <w:pPr>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1.公司营业执照</w:t>
            </w:r>
          </w:p>
          <w:p w14:paraId="6CD02355">
            <w:pPr>
              <w:jc w:val="left"/>
              <w:rPr>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已列入省级政府采购网“政府招标代理机构”专栏“政府招标代理机构名单”的网页截屏</w:t>
            </w:r>
          </w:p>
        </w:tc>
      </w:tr>
    </w:tbl>
    <w:p w14:paraId="32BACB6C">
      <w:pPr>
        <w:pStyle w:val="3"/>
        <w:ind w:firstLine="24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报价日期： </w:t>
      </w:r>
    </w:p>
    <w:p w14:paraId="5B5388A4">
      <w:pPr>
        <w:rPr>
          <w:color w:val="000000" w:themeColor="text1"/>
          <w14:textFill>
            <w14:solidFill>
              <w14:schemeClr w14:val="tx1"/>
            </w14:solidFill>
          </w14:textFill>
        </w:rPr>
      </w:pPr>
      <w:bookmarkStart w:id="0" w:name="_GoBack"/>
      <w:bookmarkEnd w:id="0"/>
    </w:p>
    <w:sectPr>
      <w:pgSz w:w="11906" w:h="16838"/>
      <w:pgMar w:top="1304" w:right="1287" w:bottom="1247" w:left="1622" w:header="851" w:footer="992" w:gutter="0"/>
      <w:cols w:space="720" w:num="1"/>
      <w:docGrid w:type="line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jNTgzNDgxOWI1NjZjNzIxNTZlNjMwMzJlN2E3ODAifQ=="/>
    <w:docVar w:name="KSO_WPS_MARK_KEY" w:val="2e1d650f-c329-4f99-a30d-f343973a3192"/>
  </w:docVars>
  <w:rsids>
    <w:rsidRoot w:val="11A278CC"/>
    <w:rsid w:val="000070E8"/>
    <w:rsid w:val="00042CD0"/>
    <w:rsid w:val="00056B5A"/>
    <w:rsid w:val="000E11A2"/>
    <w:rsid w:val="001064ED"/>
    <w:rsid w:val="00165E89"/>
    <w:rsid w:val="001A3E41"/>
    <w:rsid w:val="0025137F"/>
    <w:rsid w:val="00251777"/>
    <w:rsid w:val="00283EAD"/>
    <w:rsid w:val="002B0FD3"/>
    <w:rsid w:val="00380C17"/>
    <w:rsid w:val="003A797D"/>
    <w:rsid w:val="003D4CD8"/>
    <w:rsid w:val="00402144"/>
    <w:rsid w:val="00413D77"/>
    <w:rsid w:val="004F0C1C"/>
    <w:rsid w:val="004F193D"/>
    <w:rsid w:val="004F677B"/>
    <w:rsid w:val="005244FB"/>
    <w:rsid w:val="005B06C7"/>
    <w:rsid w:val="005B41DA"/>
    <w:rsid w:val="00631775"/>
    <w:rsid w:val="00663B72"/>
    <w:rsid w:val="006C47C0"/>
    <w:rsid w:val="00784EF0"/>
    <w:rsid w:val="007B573F"/>
    <w:rsid w:val="00865FE2"/>
    <w:rsid w:val="008A76D1"/>
    <w:rsid w:val="008D75DD"/>
    <w:rsid w:val="008F4FD9"/>
    <w:rsid w:val="0097479D"/>
    <w:rsid w:val="00990E7B"/>
    <w:rsid w:val="00A11C87"/>
    <w:rsid w:val="00A27CB8"/>
    <w:rsid w:val="00AB1513"/>
    <w:rsid w:val="00AF3D66"/>
    <w:rsid w:val="00B16C1B"/>
    <w:rsid w:val="00B17F48"/>
    <w:rsid w:val="00B207EB"/>
    <w:rsid w:val="00B81917"/>
    <w:rsid w:val="00BC5AF1"/>
    <w:rsid w:val="00BC7ACC"/>
    <w:rsid w:val="00BD0B31"/>
    <w:rsid w:val="00BD5781"/>
    <w:rsid w:val="00BE55D3"/>
    <w:rsid w:val="00BF344D"/>
    <w:rsid w:val="00C105A3"/>
    <w:rsid w:val="00C56E3C"/>
    <w:rsid w:val="00CC74CB"/>
    <w:rsid w:val="00D04275"/>
    <w:rsid w:val="00D13018"/>
    <w:rsid w:val="00D42D41"/>
    <w:rsid w:val="00DB584C"/>
    <w:rsid w:val="00DE3ADF"/>
    <w:rsid w:val="00E1194B"/>
    <w:rsid w:val="00E37527"/>
    <w:rsid w:val="00E62283"/>
    <w:rsid w:val="00E6417F"/>
    <w:rsid w:val="00F307D6"/>
    <w:rsid w:val="00F35D36"/>
    <w:rsid w:val="00F77D71"/>
    <w:rsid w:val="00FA1852"/>
    <w:rsid w:val="00FD66D6"/>
    <w:rsid w:val="026B55B7"/>
    <w:rsid w:val="08AE4D0A"/>
    <w:rsid w:val="11A278CC"/>
    <w:rsid w:val="16473933"/>
    <w:rsid w:val="1D550F79"/>
    <w:rsid w:val="414E27AE"/>
    <w:rsid w:val="45996A3C"/>
    <w:rsid w:val="4D7F5F85"/>
    <w:rsid w:val="510460CD"/>
    <w:rsid w:val="54DA2BD0"/>
    <w:rsid w:val="5B0909CE"/>
    <w:rsid w:val="5C2927A4"/>
    <w:rsid w:val="5C441EFA"/>
    <w:rsid w:val="5D8C2C1E"/>
    <w:rsid w:val="5DD40BD5"/>
    <w:rsid w:val="608811C1"/>
    <w:rsid w:val="612A7493"/>
    <w:rsid w:val="662B15AE"/>
    <w:rsid w:val="6BFB45C4"/>
    <w:rsid w:val="76F23CED"/>
    <w:rsid w:val="7D367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 w:val="28"/>
    </w:rPr>
  </w:style>
  <w:style w:type="paragraph" w:styleId="3">
    <w:name w:val="Body Text First Indent"/>
    <w:basedOn w:val="2"/>
    <w:next w:val="4"/>
    <w:qFormat/>
    <w:uiPriority w:val="99"/>
    <w:pPr>
      <w:ind w:firstLine="420" w:firstLineChars="100"/>
    </w:pPr>
    <w:rPr>
      <w:sz w:val="21"/>
    </w:rPr>
  </w:style>
  <w:style w:type="paragraph" w:styleId="4">
    <w:name w:val="toc 6"/>
    <w:basedOn w:val="1"/>
    <w:next w:val="1"/>
    <w:qFormat/>
    <w:uiPriority w:val="0"/>
    <w:pPr>
      <w:ind w:left="1050"/>
      <w:jc w:val="left"/>
    </w:pPr>
    <w:rPr>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字符"/>
    <w:basedOn w:val="10"/>
    <w:link w:val="6"/>
    <w:qFormat/>
    <w:uiPriority w:val="0"/>
    <w:rPr>
      <w:kern w:val="2"/>
      <w:sz w:val="18"/>
      <w:szCs w:val="18"/>
    </w:rPr>
  </w:style>
  <w:style w:type="paragraph" w:customStyle="1" w:styleId="13">
    <w:name w:val="纯文本1"/>
    <w:basedOn w:val="1"/>
    <w:qFormat/>
    <w:uiPriority w:val="0"/>
    <w:pPr>
      <w:widowControl/>
      <w:jc w:val="left"/>
    </w:pPr>
    <w:rPr>
      <w:rFonts w:ascii="宋体" w:hAnsi="Courier New" w:eastAsia="宋体" w:cs="Times New Roman"/>
      <w:szCs w:val="20"/>
    </w:rPr>
  </w:style>
  <w:style w:type="character" w:customStyle="1" w:styleId="14">
    <w:name w:val="fontstyle01"/>
    <w:basedOn w:val="10"/>
    <w:qFormat/>
    <w:uiPriority w:val="0"/>
    <w:rPr>
      <w:rFonts w:hint="eastAsia" w:ascii="宋体" w:hAnsi="宋体" w:eastAsia="宋体"/>
      <w:color w:val="000000"/>
      <w:sz w:val="24"/>
      <w:szCs w:val="24"/>
    </w:rPr>
  </w:style>
  <w:style w:type="character" w:customStyle="1" w:styleId="15">
    <w:name w:val="fontstyle21"/>
    <w:basedOn w:val="10"/>
    <w:qFormat/>
    <w:uiPriority w:val="0"/>
    <w:rPr>
      <w:rFonts w:hint="default" w:ascii="Times New Roman" w:hAnsi="Times New Roman" w:cs="Times New Roman"/>
      <w:color w:val="00000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433</Words>
  <Characters>445</Characters>
  <Lines>11</Lines>
  <Paragraphs>3</Paragraphs>
  <TotalTime>2</TotalTime>
  <ScaleCrop>false</ScaleCrop>
  <LinksUpToDate>false</LinksUpToDate>
  <CharactersWithSpaces>477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2025-05-19T10:01:00Z</dcterms:created>
  <dc:creator>ōńｌｙ仳耦仳耦</dc:creator>
  <cp:lastModifiedBy>菜菜妈</cp:lastModifiedBy>
  <dcterms:modified xsi:type="dcterms:W3CDTF">2025-05-20T06:36:13Z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776116EF8F2E45B894B6322CADE15905_13</vt:lpwstr>
  </property>
  <property fmtid="{D5CDD505-2E9C-101B-9397-08002B2CF9AE}" pid="4" name="KSOTemplateDocerSaveRecord">
    <vt:lpwstr>eyJoZGlkIjoiODI5OGYxMWI1Yzc3MjU3YWVjM2RmNGI4ZjljMDQ5NGYiLCJ1c2VySWQiOiI3MTE4MTIxOTUifQ==</vt:lpwstr>
  </property>
</Properties>
</file>