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附件：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color w:val="auto"/>
          <w:sz w:val="24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highlight w:val="none"/>
        </w:rPr>
        <w:t>北京师范大学南湖附属学校2020年公开招聘教师报名表</w:t>
      </w:r>
    </w:p>
    <w:tbl>
      <w:tblPr>
        <w:tblStyle w:val="2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93"/>
        <w:gridCol w:w="848"/>
        <w:gridCol w:w="208"/>
        <w:gridCol w:w="602"/>
        <w:gridCol w:w="493"/>
        <w:gridCol w:w="355"/>
        <w:gridCol w:w="473"/>
        <w:gridCol w:w="337"/>
        <w:gridCol w:w="114"/>
        <w:gridCol w:w="250"/>
        <w:gridCol w:w="315"/>
        <w:gridCol w:w="172"/>
        <w:gridCol w:w="281"/>
        <w:gridCol w:w="571"/>
        <w:gridCol w:w="381"/>
        <w:gridCol w:w="464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7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贴一寸照片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361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2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教师资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格种类</w:t>
            </w:r>
          </w:p>
        </w:tc>
        <w:tc>
          <w:tcPr>
            <w:tcW w:w="14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应聘学科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家庭</w:t>
            </w:r>
            <w:r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电话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毕业生生源所在地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地址</w:t>
            </w:r>
          </w:p>
        </w:tc>
        <w:tc>
          <w:tcPr>
            <w:tcW w:w="4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家庭成员</w:t>
            </w:r>
          </w:p>
        </w:tc>
        <w:tc>
          <w:tcPr>
            <w:tcW w:w="3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回避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关系</w:t>
            </w:r>
          </w:p>
        </w:tc>
        <w:tc>
          <w:tcPr>
            <w:tcW w:w="2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学习简历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（应从初中开始填写）</w:t>
            </w:r>
          </w:p>
        </w:tc>
        <w:tc>
          <w:tcPr>
            <w:tcW w:w="75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highlight w:val="none"/>
              </w:rPr>
              <w:t>（时间、学校、担任职务）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获奖情况</w:t>
            </w:r>
          </w:p>
        </w:tc>
        <w:tc>
          <w:tcPr>
            <w:tcW w:w="75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个人承诺</w:t>
            </w:r>
          </w:p>
        </w:tc>
        <w:tc>
          <w:tcPr>
            <w:tcW w:w="75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本人对上述填写内容的真实性负责，如有隐瞒，愿承担一切责任</w:t>
            </w:r>
          </w:p>
          <w:p>
            <w:pPr>
              <w:widowControl/>
              <w:spacing w:line="340" w:lineRule="exact"/>
              <w:jc w:val="right"/>
              <w:rPr>
                <w:rFonts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应聘人（签名）：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招聘单位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资格初审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意见</w:t>
            </w:r>
          </w:p>
        </w:tc>
        <w:tc>
          <w:tcPr>
            <w:tcW w:w="3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单位（盖章）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年月日</w:t>
            </w:r>
          </w:p>
        </w:tc>
        <w:tc>
          <w:tcPr>
            <w:tcW w:w="12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区教体局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资格复审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意见</w:t>
            </w:r>
          </w:p>
        </w:tc>
        <w:tc>
          <w:tcPr>
            <w:tcW w:w="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  <w:highlight w:val="none"/>
              </w:rPr>
            </w:pPr>
          </w:p>
        </w:tc>
        <w:tc>
          <w:tcPr>
            <w:tcW w:w="12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  <w:highlight w:val="none"/>
              </w:rPr>
            </w:pPr>
          </w:p>
        </w:tc>
        <w:tc>
          <w:tcPr>
            <w:tcW w:w="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  <w:highlight w:val="none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单位（盖章）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  <w:highlight w:val="none"/>
              </w:rPr>
            </w:pPr>
          </w:p>
        </w:tc>
        <w:tc>
          <w:tcPr>
            <w:tcW w:w="12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  <w:highlight w:val="none"/>
              </w:rPr>
            </w:pPr>
          </w:p>
        </w:tc>
        <w:tc>
          <w:tcPr>
            <w:tcW w:w="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  <w:highlight w:val="non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</w:rPr>
              <w:t>年月日</w:t>
            </w:r>
          </w:p>
        </w:tc>
      </w:tr>
    </w:tbl>
    <w:p>
      <w:pPr>
        <w:spacing w:line="340" w:lineRule="exact"/>
        <w:ind w:left="315" w:hanging="315" w:hangingChars="150"/>
        <w:rPr>
          <w:rFonts w:ascii="仿宋_GB2312" w:eastAsia="仿宋_GB2312" w:cs="仿宋_GB2312"/>
          <w:color w:val="auto"/>
          <w:highlight w:val="none"/>
        </w:rPr>
      </w:pPr>
      <w:r>
        <w:rPr>
          <w:rFonts w:hint="eastAsia" w:ascii="仿宋_GB2312" w:eastAsia="仿宋_GB2312" w:cs="仿宋_GB2312"/>
          <w:color w:val="auto"/>
          <w:highlight w:val="none"/>
        </w:rPr>
        <w:t>注：考生与招考单位领导人员有直系血亲、三代以内旁系血亲、近姻亲关系者请填写，如没有则在回避关系栏内填写无。因未如实填写将影响考生录用。</w:t>
      </w:r>
    </w:p>
    <w:p>
      <w:pPr>
        <w:spacing w:line="340" w:lineRule="exact"/>
        <w:rPr>
          <w:rFonts w:ascii="仿宋_GB2312" w:eastAsia="仿宋_GB2312"/>
          <w:color w:val="auto"/>
          <w:highlight w:val="none"/>
        </w:rPr>
      </w:pPr>
      <w:r>
        <w:rPr>
          <w:rFonts w:ascii="仿宋_GB2312" w:eastAsia="仿宋_GB2312" w:cs="仿宋_GB2312"/>
          <w:color w:val="auto"/>
          <w:highlight w:val="none"/>
        </w:rPr>
        <w:t>1</w:t>
      </w:r>
      <w:r>
        <w:rPr>
          <w:rFonts w:hint="eastAsia" w:ascii="仿宋_GB2312" w:eastAsia="仿宋_GB2312" w:cs="仿宋_GB2312"/>
          <w:color w:val="auto"/>
          <w:highlight w:val="none"/>
        </w:rPr>
        <w:t>．直系血亲是指是否有祖父母、外祖父母、父母关系。</w:t>
      </w:r>
    </w:p>
    <w:p>
      <w:pPr>
        <w:spacing w:line="340" w:lineRule="exact"/>
        <w:rPr>
          <w:rFonts w:ascii="仿宋_GB2312" w:eastAsia="仿宋_GB2312"/>
          <w:color w:val="auto"/>
          <w:highlight w:val="none"/>
        </w:rPr>
      </w:pPr>
      <w:r>
        <w:rPr>
          <w:rFonts w:ascii="仿宋_GB2312" w:eastAsia="仿宋_GB2312" w:cs="仿宋_GB2312"/>
          <w:color w:val="auto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highlight w:val="none"/>
        </w:rPr>
        <w:t>．三代以内旁系血亲是指是否有伯叔姑舅姨、兄弟姐妹、堂兄弟姐妹、表兄弟姐妹关系。</w:t>
      </w:r>
    </w:p>
    <w:p>
      <w:pPr>
        <w:spacing w:line="340" w:lineRule="exact"/>
      </w:pPr>
      <w:r>
        <w:rPr>
          <w:rFonts w:ascii="仿宋_GB2312" w:eastAsia="仿宋_GB2312" w:cs="仿宋_GB2312"/>
          <w:color w:val="auto"/>
          <w:highlight w:val="none"/>
        </w:rPr>
        <w:t>3</w:t>
      </w:r>
      <w:r>
        <w:rPr>
          <w:rFonts w:hint="eastAsia" w:ascii="仿宋_GB2312" w:eastAsia="仿宋_GB2312" w:cs="仿宋_GB2312"/>
          <w:color w:val="auto"/>
          <w:highlight w:val="none"/>
        </w:rPr>
        <w:t>．近姻亲关系是指是否有配偶的父母、配偶的兄弟姐妹及其配偶、三代以内旁系血亲的配偶关系。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7E09"/>
    <w:rsid w:val="081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2020-04-30T02:25:00Z</dcterms:created>
  <dc:creator>绿耳朵</dc:creator>
  <cp:lastModifiedBy>绿耳朵</cp:lastModifiedBy>
  <dcterms:modified xsi:type="dcterms:W3CDTF">2020-04-30T02:26:15Z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